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博罗县石湾镇迳茹南路东侧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18597.5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2号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金属加工机械制造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生产、加工、销售机械设备及其配件，口罩机及其配件、自动化生产设备、新能源装备、设备按章及维修等。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18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5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乙方项目竣工</w:t>
      </w:r>
      <w:r>
        <w:rPr>
          <w:rFonts w:hint="eastAsia" w:ascii="仿宋" w:hAnsi="仿宋" w:eastAsia="仿宋" w:cs="仿宋"/>
          <w:color w:val="auto"/>
          <w:sz w:val="32"/>
          <w:szCs w:val="32"/>
          <w:lang w:val="zh-CN"/>
        </w:rPr>
        <w:t>投产后，2年内每年亩均产值不低于</w:t>
      </w:r>
      <w:r>
        <w:rPr>
          <w:rFonts w:hint="eastAsia" w:ascii="仿宋" w:hAnsi="仿宋" w:eastAsia="仿宋" w:cs="仿宋"/>
          <w:color w:val="auto"/>
          <w:sz w:val="32"/>
          <w:szCs w:val="32"/>
          <w:u w:val="single"/>
          <w:lang w:val="zh-CN"/>
        </w:rPr>
        <w:t xml:space="preserve"> 667 </w:t>
      </w:r>
      <w:r>
        <w:rPr>
          <w:rFonts w:hint="eastAsia" w:ascii="仿宋" w:hAnsi="仿宋" w:eastAsia="仿宋" w:cs="仿宋"/>
          <w:color w:val="auto"/>
          <w:sz w:val="32"/>
          <w:szCs w:val="32"/>
          <w:lang w:val="zh-CN"/>
        </w:rPr>
        <w:t xml:space="preserve">万元/年，每年亩均税收不低于 </w:t>
      </w:r>
      <w:r>
        <w:rPr>
          <w:rFonts w:hint="eastAsia" w:ascii="仿宋" w:hAnsi="仿宋" w:eastAsia="仿宋" w:cs="仿宋"/>
          <w:color w:val="auto"/>
          <w:sz w:val="32"/>
          <w:szCs w:val="32"/>
          <w:u w:val="single"/>
          <w:lang w:val="zh-CN"/>
        </w:rPr>
        <w:t xml:space="preserve">30 </w:t>
      </w:r>
      <w:r>
        <w:rPr>
          <w:rFonts w:hint="eastAsia" w:ascii="仿宋" w:hAnsi="仿宋" w:eastAsia="仿宋" w:cs="仿宋"/>
          <w:color w:val="auto"/>
          <w:sz w:val="32"/>
          <w:szCs w:val="32"/>
          <w:lang w:val="zh-CN"/>
        </w:rPr>
        <w:t>万元/年(产值、税收按项目全面竣工量产后 2 年内最多的年度计算):项目投产后第3年起至第5年止，3 年内亩均产值不低于</w:t>
      </w:r>
      <w:r>
        <w:rPr>
          <w:rFonts w:hint="eastAsia" w:ascii="仿宋" w:hAnsi="仿宋" w:eastAsia="仿宋" w:cs="仿宋"/>
          <w:color w:val="auto"/>
          <w:sz w:val="32"/>
          <w:szCs w:val="32"/>
          <w:u w:val="single"/>
          <w:lang w:val="zh-CN"/>
        </w:rPr>
        <w:t xml:space="preserve">1000 </w:t>
      </w:r>
      <w:r>
        <w:rPr>
          <w:rFonts w:hint="eastAsia" w:ascii="仿宋" w:hAnsi="仿宋" w:eastAsia="仿宋" w:cs="仿宋"/>
          <w:color w:val="auto"/>
          <w:sz w:val="32"/>
          <w:szCs w:val="32"/>
          <w:lang w:val="zh-CN"/>
        </w:rPr>
        <w:t>万元/年，亩均税收不低于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zh-CN"/>
        </w:rPr>
        <w:t xml:space="preserve">50 </w:t>
      </w:r>
      <w:r>
        <w:rPr>
          <w:rFonts w:hint="eastAsia" w:ascii="仿宋" w:hAnsi="仿宋" w:eastAsia="仿宋" w:cs="仿宋"/>
          <w:color w:val="auto"/>
          <w:sz w:val="32"/>
          <w:szCs w:val="32"/>
          <w:lang w:val="zh-CN"/>
        </w:rPr>
        <w:t>万元/年(产值、税收按项目全面竣工量产后3年内总产值、总税收的亩均产值计算)。</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按税收贡献不足的比例，一次性补偿基础设施费，前两年考核期补偿金额=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zh-CN"/>
        </w:rPr>
        <w:t xml:space="preserve">30 </w:t>
      </w:r>
      <w:r>
        <w:rPr>
          <w:rFonts w:hint="eastAsia" w:ascii="仿宋" w:hAnsi="仿宋" w:eastAsia="仿宋" w:cs="仿宋"/>
          <w:color w:val="auto"/>
          <w:sz w:val="32"/>
          <w:szCs w:val="32"/>
          <w:lang w:val="zh-CN"/>
        </w:rPr>
        <w:t>万元/亩*项目土地面积 (亩) *(1-税收贡献达成率)，后三年考核期补偿金额=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zh-CN"/>
        </w:rPr>
        <w:t xml:space="preserve">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bookmarkStart w:id="0" w:name="_GoBack"/>
      <w:bookmarkEnd w:id="0"/>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C9567B"/>
    <w:rsid w:val="0308230D"/>
    <w:rsid w:val="037B67FA"/>
    <w:rsid w:val="039074DB"/>
    <w:rsid w:val="04214189"/>
    <w:rsid w:val="04913698"/>
    <w:rsid w:val="05422B67"/>
    <w:rsid w:val="05D23250"/>
    <w:rsid w:val="05ED4294"/>
    <w:rsid w:val="082552A6"/>
    <w:rsid w:val="08316DF2"/>
    <w:rsid w:val="08464B3C"/>
    <w:rsid w:val="088F5CB9"/>
    <w:rsid w:val="08E7038B"/>
    <w:rsid w:val="099610F2"/>
    <w:rsid w:val="0A270255"/>
    <w:rsid w:val="0A2E0793"/>
    <w:rsid w:val="0ADB6E6A"/>
    <w:rsid w:val="0B3C0212"/>
    <w:rsid w:val="0B547503"/>
    <w:rsid w:val="0BEF300D"/>
    <w:rsid w:val="0BEF7B7B"/>
    <w:rsid w:val="0BF65DDE"/>
    <w:rsid w:val="0C2357A7"/>
    <w:rsid w:val="0C351511"/>
    <w:rsid w:val="0D311C52"/>
    <w:rsid w:val="0D6976AE"/>
    <w:rsid w:val="0D9B6787"/>
    <w:rsid w:val="0DDB0A37"/>
    <w:rsid w:val="0E282623"/>
    <w:rsid w:val="0EE90E17"/>
    <w:rsid w:val="0F290764"/>
    <w:rsid w:val="0F972196"/>
    <w:rsid w:val="0FB14700"/>
    <w:rsid w:val="0FBF7E1F"/>
    <w:rsid w:val="12D83B09"/>
    <w:rsid w:val="133C390A"/>
    <w:rsid w:val="13611602"/>
    <w:rsid w:val="13C04D72"/>
    <w:rsid w:val="13FC5B6C"/>
    <w:rsid w:val="144D12B4"/>
    <w:rsid w:val="157F42CF"/>
    <w:rsid w:val="15A66ED5"/>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B6C030C"/>
    <w:rsid w:val="1C20546C"/>
    <w:rsid w:val="1C377E3E"/>
    <w:rsid w:val="1CBB4AAC"/>
    <w:rsid w:val="1CD367B7"/>
    <w:rsid w:val="1CDC4E5D"/>
    <w:rsid w:val="1D9E06AD"/>
    <w:rsid w:val="1E2E7EE0"/>
    <w:rsid w:val="1E3116DB"/>
    <w:rsid w:val="1E79638F"/>
    <w:rsid w:val="1E7C1891"/>
    <w:rsid w:val="1EBA6373"/>
    <w:rsid w:val="1EF71280"/>
    <w:rsid w:val="1F2C5453"/>
    <w:rsid w:val="1F300906"/>
    <w:rsid w:val="1FC737D5"/>
    <w:rsid w:val="20B03298"/>
    <w:rsid w:val="213B01EA"/>
    <w:rsid w:val="219F16A6"/>
    <w:rsid w:val="21D457B9"/>
    <w:rsid w:val="2206205E"/>
    <w:rsid w:val="22B010EC"/>
    <w:rsid w:val="23134730"/>
    <w:rsid w:val="2337347F"/>
    <w:rsid w:val="234C7C72"/>
    <w:rsid w:val="236510F5"/>
    <w:rsid w:val="24271B13"/>
    <w:rsid w:val="243168D6"/>
    <w:rsid w:val="2514003F"/>
    <w:rsid w:val="2530186E"/>
    <w:rsid w:val="2567677E"/>
    <w:rsid w:val="25FE5CD1"/>
    <w:rsid w:val="26E32E67"/>
    <w:rsid w:val="27BC380B"/>
    <w:rsid w:val="287E622C"/>
    <w:rsid w:val="28815BC0"/>
    <w:rsid w:val="28C500C8"/>
    <w:rsid w:val="28D35441"/>
    <w:rsid w:val="2911201E"/>
    <w:rsid w:val="291B1DC8"/>
    <w:rsid w:val="29294452"/>
    <w:rsid w:val="298615D1"/>
    <w:rsid w:val="29FE7A7F"/>
    <w:rsid w:val="2A22083D"/>
    <w:rsid w:val="2A2255C4"/>
    <w:rsid w:val="2A421323"/>
    <w:rsid w:val="2A550AB3"/>
    <w:rsid w:val="2AB7722D"/>
    <w:rsid w:val="2AB97117"/>
    <w:rsid w:val="2ACB4C68"/>
    <w:rsid w:val="2ACF3266"/>
    <w:rsid w:val="2AFF7755"/>
    <w:rsid w:val="2B86108A"/>
    <w:rsid w:val="2B900430"/>
    <w:rsid w:val="2BC64421"/>
    <w:rsid w:val="2C603E6B"/>
    <w:rsid w:val="2C91216D"/>
    <w:rsid w:val="2DD94720"/>
    <w:rsid w:val="2DEE7D7D"/>
    <w:rsid w:val="2DF15CE6"/>
    <w:rsid w:val="2E392908"/>
    <w:rsid w:val="2E57648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3A726C3"/>
    <w:rsid w:val="3410251B"/>
    <w:rsid w:val="34D76379"/>
    <w:rsid w:val="3502739C"/>
    <w:rsid w:val="358906E1"/>
    <w:rsid w:val="35D0279D"/>
    <w:rsid w:val="36533C08"/>
    <w:rsid w:val="37105241"/>
    <w:rsid w:val="379D7E16"/>
    <w:rsid w:val="381E3903"/>
    <w:rsid w:val="38C7610A"/>
    <w:rsid w:val="395F56B7"/>
    <w:rsid w:val="39767BC1"/>
    <w:rsid w:val="39DE674D"/>
    <w:rsid w:val="3ACC04C9"/>
    <w:rsid w:val="3ACD75F9"/>
    <w:rsid w:val="3AD252F8"/>
    <w:rsid w:val="3B023985"/>
    <w:rsid w:val="3B1276DC"/>
    <w:rsid w:val="3B596975"/>
    <w:rsid w:val="3B7866AD"/>
    <w:rsid w:val="3B9D137C"/>
    <w:rsid w:val="3BBD3623"/>
    <w:rsid w:val="3BCD656A"/>
    <w:rsid w:val="3C296F8B"/>
    <w:rsid w:val="3C7D016C"/>
    <w:rsid w:val="3C8412E6"/>
    <w:rsid w:val="3D1240D6"/>
    <w:rsid w:val="3DB87064"/>
    <w:rsid w:val="3DE40616"/>
    <w:rsid w:val="3DF43FFE"/>
    <w:rsid w:val="3E403F76"/>
    <w:rsid w:val="3E541904"/>
    <w:rsid w:val="3EBC1EBD"/>
    <w:rsid w:val="3EE1314C"/>
    <w:rsid w:val="3EEA0849"/>
    <w:rsid w:val="3EF603C8"/>
    <w:rsid w:val="3FA374B5"/>
    <w:rsid w:val="40041E22"/>
    <w:rsid w:val="40415151"/>
    <w:rsid w:val="40B07FB0"/>
    <w:rsid w:val="40ED2F8C"/>
    <w:rsid w:val="413072B2"/>
    <w:rsid w:val="41657B7C"/>
    <w:rsid w:val="433B0C0C"/>
    <w:rsid w:val="436D751F"/>
    <w:rsid w:val="43990316"/>
    <w:rsid w:val="43BD0295"/>
    <w:rsid w:val="446A3BD2"/>
    <w:rsid w:val="44B25DF8"/>
    <w:rsid w:val="45541687"/>
    <w:rsid w:val="45AA1763"/>
    <w:rsid w:val="45C11989"/>
    <w:rsid w:val="46347702"/>
    <w:rsid w:val="46481C40"/>
    <w:rsid w:val="46881414"/>
    <w:rsid w:val="46D22D6C"/>
    <w:rsid w:val="472621F0"/>
    <w:rsid w:val="479D0F6A"/>
    <w:rsid w:val="47F12CEC"/>
    <w:rsid w:val="4814319C"/>
    <w:rsid w:val="484421D8"/>
    <w:rsid w:val="4865137A"/>
    <w:rsid w:val="48C2073C"/>
    <w:rsid w:val="48FB2466"/>
    <w:rsid w:val="49223A4C"/>
    <w:rsid w:val="49592BC6"/>
    <w:rsid w:val="4A883A56"/>
    <w:rsid w:val="4ACA7FA3"/>
    <w:rsid w:val="4B0E260D"/>
    <w:rsid w:val="4BAC3627"/>
    <w:rsid w:val="4BB14B24"/>
    <w:rsid w:val="4BC446C5"/>
    <w:rsid w:val="4C215557"/>
    <w:rsid w:val="4C2E6DD4"/>
    <w:rsid w:val="4C955B08"/>
    <w:rsid w:val="4CA00801"/>
    <w:rsid w:val="4CAA0C03"/>
    <w:rsid w:val="4CC539D7"/>
    <w:rsid w:val="4D0E5FA0"/>
    <w:rsid w:val="4D2209A4"/>
    <w:rsid w:val="4D2D680C"/>
    <w:rsid w:val="4D315822"/>
    <w:rsid w:val="4DE1110B"/>
    <w:rsid w:val="4E254107"/>
    <w:rsid w:val="4E7F44A5"/>
    <w:rsid w:val="4EC318B0"/>
    <w:rsid w:val="4EC94CB6"/>
    <w:rsid w:val="4ED92BCA"/>
    <w:rsid w:val="4EEB715F"/>
    <w:rsid w:val="4EF81A68"/>
    <w:rsid w:val="4FB366DA"/>
    <w:rsid w:val="4FBD2F57"/>
    <w:rsid w:val="50DB0FB3"/>
    <w:rsid w:val="51256551"/>
    <w:rsid w:val="51753D03"/>
    <w:rsid w:val="51A61FA1"/>
    <w:rsid w:val="51CB043B"/>
    <w:rsid w:val="52250305"/>
    <w:rsid w:val="52882588"/>
    <w:rsid w:val="536642E0"/>
    <w:rsid w:val="537F7DD0"/>
    <w:rsid w:val="558537AB"/>
    <w:rsid w:val="55C27E6C"/>
    <w:rsid w:val="55E02674"/>
    <w:rsid w:val="56F1172B"/>
    <w:rsid w:val="5765718D"/>
    <w:rsid w:val="58217DE9"/>
    <w:rsid w:val="58572D5B"/>
    <w:rsid w:val="58BB6D98"/>
    <w:rsid w:val="58CC07E1"/>
    <w:rsid w:val="58F96D2D"/>
    <w:rsid w:val="58FB4A67"/>
    <w:rsid w:val="59423B04"/>
    <w:rsid w:val="5986033A"/>
    <w:rsid w:val="59DF4100"/>
    <w:rsid w:val="59ED17CE"/>
    <w:rsid w:val="5AD972E8"/>
    <w:rsid w:val="5AF04059"/>
    <w:rsid w:val="5B0D5282"/>
    <w:rsid w:val="5B81627E"/>
    <w:rsid w:val="5BB1333C"/>
    <w:rsid w:val="5BB740E9"/>
    <w:rsid w:val="5BCD0BCD"/>
    <w:rsid w:val="5C5C5F72"/>
    <w:rsid w:val="5CF47641"/>
    <w:rsid w:val="5D382F58"/>
    <w:rsid w:val="5D5126C5"/>
    <w:rsid w:val="5DA917E0"/>
    <w:rsid w:val="5E4E216F"/>
    <w:rsid w:val="5E957377"/>
    <w:rsid w:val="5EFB5335"/>
    <w:rsid w:val="5F29420C"/>
    <w:rsid w:val="5F3918D2"/>
    <w:rsid w:val="5F520E4D"/>
    <w:rsid w:val="5F801BF9"/>
    <w:rsid w:val="60167360"/>
    <w:rsid w:val="619165CC"/>
    <w:rsid w:val="61AA675F"/>
    <w:rsid w:val="6264347B"/>
    <w:rsid w:val="628A578E"/>
    <w:rsid w:val="62E4319F"/>
    <w:rsid w:val="634E73E4"/>
    <w:rsid w:val="639924B1"/>
    <w:rsid w:val="63A578CE"/>
    <w:rsid w:val="640805B1"/>
    <w:rsid w:val="64860DFC"/>
    <w:rsid w:val="64D91940"/>
    <w:rsid w:val="64DF4454"/>
    <w:rsid w:val="65064128"/>
    <w:rsid w:val="655B045B"/>
    <w:rsid w:val="65A64FE6"/>
    <w:rsid w:val="65DC3EB4"/>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B9A479A"/>
    <w:rsid w:val="6C481BC8"/>
    <w:rsid w:val="6CF65B52"/>
    <w:rsid w:val="6D381096"/>
    <w:rsid w:val="6DCF7660"/>
    <w:rsid w:val="6DED3618"/>
    <w:rsid w:val="6E0E674A"/>
    <w:rsid w:val="6E15428C"/>
    <w:rsid w:val="6ECF6C77"/>
    <w:rsid w:val="6F0E5639"/>
    <w:rsid w:val="6F434CB2"/>
    <w:rsid w:val="6F9906F2"/>
    <w:rsid w:val="6FEF56F2"/>
    <w:rsid w:val="6FF620E0"/>
    <w:rsid w:val="70755456"/>
    <w:rsid w:val="70F16817"/>
    <w:rsid w:val="711A186B"/>
    <w:rsid w:val="715249E1"/>
    <w:rsid w:val="71BC5CAF"/>
    <w:rsid w:val="720152A6"/>
    <w:rsid w:val="73740A10"/>
    <w:rsid w:val="737D4FE1"/>
    <w:rsid w:val="73C65EE3"/>
    <w:rsid w:val="741C7FC3"/>
    <w:rsid w:val="745513BA"/>
    <w:rsid w:val="74A8131B"/>
    <w:rsid w:val="74DB58AE"/>
    <w:rsid w:val="74E70588"/>
    <w:rsid w:val="74ED0240"/>
    <w:rsid w:val="75D2086C"/>
    <w:rsid w:val="75E7244C"/>
    <w:rsid w:val="76C8568D"/>
    <w:rsid w:val="77954015"/>
    <w:rsid w:val="78151D5B"/>
    <w:rsid w:val="782810F4"/>
    <w:rsid w:val="78482227"/>
    <w:rsid w:val="791B278D"/>
    <w:rsid w:val="796F67B7"/>
    <w:rsid w:val="798E0446"/>
    <w:rsid w:val="79913E8C"/>
    <w:rsid w:val="7A91186A"/>
    <w:rsid w:val="7ABC404A"/>
    <w:rsid w:val="7BA31AFD"/>
    <w:rsid w:val="7BF93CF4"/>
    <w:rsid w:val="7C084F4E"/>
    <w:rsid w:val="7C1357BA"/>
    <w:rsid w:val="7C604AA5"/>
    <w:rsid w:val="7D4A221E"/>
    <w:rsid w:val="7D5F4E34"/>
    <w:rsid w:val="7E2F4DF8"/>
    <w:rsid w:val="7EBD5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3000</Words>
  <Characters>3157</Characters>
  <Lines>14</Lines>
  <Paragraphs>4</Paragraphs>
  <TotalTime>6</TotalTime>
  <ScaleCrop>false</ScaleCrop>
  <LinksUpToDate>false</LinksUpToDate>
  <CharactersWithSpaces>3388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2023-03-28T06:41:16Z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